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KIT TEEN POR DEMANDA · BÔNUS 2 · MODELO EDITÁVEL</w:t>
      </w:r>
    </w:p>
    <w:p>
      <w:pPr>
        <w:pStyle w:val="Heading1"/>
      </w:pPr>
      <w:r>
        <w:t xml:space="preserve">Anamnese teen</w:t>
      </w:r>
    </w:p>
    <w:p>
      <w:pPr>
        <w:spacing w:after="200"/>
      </w:pPr>
      <w:r>
        <w:rPr>
          <w:color w:val="6B5D4F"/>
          <w:sz w:val="22"/>
          <w:szCs w:val="22"/>
        </w:rPr>
        <w:t xml:space="preserve">Modelo editável em duas versões: uma para a entrevista com os responsáveis e outra para conversar com o adolescente.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55C2F" w:sz="24"/>
              <w:bottom w:val="none" w:color="FFFFFF" w:sz="0"/>
              <w:right w:val="none" w:color="FFFFFF" w:sz="0"/>
            </w:tcBorders>
            <w:shd w:fill="F7E2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Como usar: </w:t>
            </w:r>
            <w:r>
              <w:t xml:space="preserve">faça uma cópia para cada paciente e preencha digitando nas caixas (elas crescem conforme o texto) ou imprima para preencher à mão. Você pode apagar ou acrescentar perguntas.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55C2F" w:sz="24"/>
              <w:bottom w:val="none" w:color="FFFFFF" w:sz="0"/>
              <w:right w:val="none" w:color="FFFFFF" w:sz="0"/>
            </w:tcBorders>
            <w:shd w:fill="F7E2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Importante: </w:t>
            </w:r>
            <w:r>
              <w:t xml:space="preserve">estes são modelos de apoio. Revise-os conforme o Código de Ética Profissional do Psicólogo, as normas do seu conselho e a LGPD. Em caso de pais separados, verifique a guarda e busque a ciência dos dois responsáveis sempre que possível.</w:t>
            </w:r>
          </w:p>
        </w:tc>
      </w:tr>
    </w:tbl>
    <w:p>
      <w:r>
        <w:br w:type="page"/>
      </w:r>
    </w:p>
    <w:p>
      <w:pPr>
        <w:pageBreakBefore/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01 · ANAMNESE COM OS RESPONSÁVEIS</w:t>
      </w:r>
    </w:p>
    <w:p>
      <w:pPr>
        <w:pStyle w:val="Heading1"/>
      </w:pPr>
      <w:r>
        <w:t xml:space="preserve">Identificação e queixa</w:t>
      </w:r>
    </w:p>
    <w:p>
      <w:pPr>
        <w:spacing w:after="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Nome do adolescente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Idade / data de nascimento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Série e escola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Com quem mora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Irmãos (idades)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Responsáveis presentes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Quem encaminhou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Terapia anterior? Quando?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Data da entrevista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Motivo da procura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rHeight w:val="11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O que preocupa vocês? Desde quando?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11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O que já tentaram fazer? O que ajudou e o que piorou?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O adolescente concorda que precisa de ajuda? Como reagiu à ideia da terapia?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O que esperam da terapia?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Desenvolvimento e saúde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rHeight w:val="6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Gestação e parto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Marcos do desenvolvimento (fala, andar, alfabetização)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Problemas de saúde, alergias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Medicações em uso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Acompanhamentos (psiquiatra, neurologista, fono, outros)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ageBreakBefore/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01 · ANAMNESE COM OS RESPONSÁVEIS (CONTINUAÇÃO)</w:t>
      </w:r>
    </w:p>
    <w:p>
      <w:pPr>
        <w:pStyle w:val="Heading1"/>
      </w:pPr>
      <w:r>
        <w:t xml:space="preserve">Rotina, escola e família</w:t>
      </w:r>
    </w:p>
    <w:p>
      <w:pPr>
        <w:spacing w:after="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rHeight w:val="8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Sono (horários, qualidade, telas à noite)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Alimentação e atividade física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Escola (notas, colegas, professores)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Amizades, lazer e interesses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Uso de celular, jogos e redes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Regras e limites em casa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Como é a relação com cada responsável e com os irmãos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Histórico familiar e eventos importantes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Separação ou divórcio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Mudança de casa ou de escola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Luto recente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Doença na família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Dificuldades financeiras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Bullying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Histórico de saúde mental na família</w:t>
      </w:r>
    </w:p>
    <w:p>
      <w:pPr>
        <w:spacing w:after="60"/>
      </w:pPr>
      <w:r>
        <w:rPr>
          <w:color w:val="3D5A4A"/>
        </w:rPr>
        <w:t xml:space="preserve">☐  </w:t>
      </w:r>
      <w:r>
        <w:t xml:space="preserve">Uso de álcool ou drogas na família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trHeight w:val="1000" w:hRule="atLeast"/>
        </w:trPr>
        <w:tc>
          <w:tcPr>
            <w:tcW w:type="dxa" w:w="30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Observações</w:t>
            </w:r>
          </w:p>
        </w:tc>
        <w:tc>
          <w:tcPr>
            <w:tcW w:type="dxa" w:w="66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55C2F" w:sz="24"/>
              <w:bottom w:val="none" w:color="FFFFFF" w:sz="0"/>
              <w:right w:val="none" w:color="FFFFFF" w:sz="0"/>
            </w:tcBorders>
            <w:shd w:fill="F7E2D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Rastreio de risco: </w:t>
            </w:r>
            <w:r>
              <w:t xml:space="preserve">pergunte diretamente sobre falas de morte, autolesão, uso de substâncias, sinais de violência e mudanças bruscas de comportamento. Registre e siga as orientações de cada módulo para encaminhamento.</w:t>
            </w:r>
          </w:p>
        </w:tc>
      </w:tr>
    </w:tbl>
    <w:p>
      <w:pPr>
        <w:pageBreakBefore/>
        <w:spacing w:after="60"/>
      </w:pPr>
      <w:r>
        <w:rPr>
          <w:b/>
          <w:bCs/>
          <w:color w:val="D55C2F"/>
          <w:spacing w:val="40"/>
          <w:sz w:val="16"/>
          <w:szCs w:val="16"/>
        </w:rPr>
        <w:t xml:space="preserve">02 · ANAMNESE COM O ADOLESCENTE</w:t>
      </w:r>
    </w:p>
    <w:p>
      <w:pPr>
        <w:pStyle w:val="Heading1"/>
      </w:pPr>
      <w:r>
        <w:t xml:space="preserve">Me conta sobre você</w:t>
      </w:r>
    </w:p>
    <w:p>
      <w:pPr>
        <w:spacing w:after="200"/>
      </w:pPr>
      <w:r>
        <w:rPr>
          <w:color w:val="6B5D4F"/>
          <w:sz w:val="22"/>
          <w:szCs w:val="22"/>
        </w:rPr>
        <w:t xml:space="preserve">Use como roteiro de conversa nas primeiras sessões, não como questionário. Ele pode responder por escrito, falando ou pulando perguntas.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rHeight w:val="42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Como você gosta de ser chamado?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3 coisas que você curte fazer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42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Música, série ou jogo do momento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7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Quem são as pessoas mais importantes pra você?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9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Como é um dia normal seu, do acordar ao dormir?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6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Com quem você conversa quando algo dá errado?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Como andam as coisas (0 a 10)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606"/>
        <w:gridCol w:w="1606"/>
        <w:gridCol w:w="1606"/>
        <w:gridCol w:w="1607"/>
        <w:gridCol w:w="1607"/>
      </w:tblGrid>
      <w:tr>
        <w:trPr>
          <w:tblHeader/>
        </w:trPr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Escola</w:t>
            </w: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Amigos</w:t>
            </w: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Família</w:t>
            </w: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Sono</w:t>
            </w:r>
          </w:p>
        </w:tc>
        <w:tc>
          <w:tcPr>
            <w:tcW w:type="dxa" w:w="1607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Humor</w:t>
            </w:r>
          </w:p>
        </w:tc>
        <w:tc>
          <w:tcPr>
            <w:tcW w:type="dxa" w:w="1607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DFE8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3D5A4A"/>
                <w:sz w:val="19"/>
                <w:szCs w:val="19"/>
              </w:rPr>
              <w:t xml:space="preserve">Celular e redes</w:t>
            </w:r>
          </w:p>
        </w:tc>
      </w:tr>
      <w:tr>
        <w:trPr>
          <w:trHeight w:val="520" w:hRule="atLeast"/>
        </w:trPr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  <w:tc>
          <w:tcPr>
            <w:tcW w:type="dxa" w:w="1606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  <w:tc>
          <w:tcPr>
            <w:tcW w:type="dxa" w:w="1607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  <w:tc>
          <w:tcPr>
            <w:tcW w:type="dxa" w:w="1607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t xml:space="preserve">Sobre a terapia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rHeight w:val="10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Por que você acha que veio para a terapia?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  <w:tr>
        <w:trPr>
          <w:trHeight w:val="1000" w:hRule="atLeast"/>
        </w:trPr>
        <w:tc>
          <w:tcPr>
            <w:tcW w:type="dxa" w:w="3400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shd w:fill="FAF7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5D4F"/>
                <w:sz w:val="19"/>
                <w:szCs w:val="19"/>
              </w:rPr>
              <w:t xml:space="preserve">Se a terapia desse certo, o que mudaria na sua vida?</w:t>
            </w:r>
          </w:p>
        </w:tc>
        <w:tc>
          <w:tcPr>
            <w:tcW w:type="dxa" w:w="6238"/>
            <w:tcBorders>
              <w:top w:val="single" w:color="D9CDB8" w:sz="4"/>
              <w:left w:val="single" w:color="D9CDB8" w:sz="4"/>
              <w:bottom w:val="single" w:color="D9CDB8" w:sz="4"/>
              <w:right w:val="single" w:color="D9CDB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DB8" w:sz="4" w:space="6"/>
      </w:pBdr>
      <w:tabs>
        <w:tab w:val="right" w:pos="9638"/>
      </w:tabs>
    </w:pPr>
    <w:r>
      <w:rPr>
        <w:color w:val="6B5D4F"/>
        <w:sz w:val="15"/>
        <w:szCs w:val="15"/>
      </w:rPr>
      <w:t xml:space="preserve">Kit Teen por Demanda · Anamnese teen</w:t>
    </w:r>
    <w:r>
      <w:rPr>
        <w:color w:val="6B5D4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814"/>
        <w:sz w:val="21"/>
        <w:szCs w:val="21"/>
      </w:rPr>
    </w:rPrDefault>
    <w:pPrDefault>
      <w:pPr>
        <w:spacing w:after="1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Georgia" w:cs="Georgia" w:eastAsia="Georgia" w:hAnsi="Georgia"/>
      <w:b/>
      <w:bCs/>
      <w:color w:val="1A181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Georgia" w:cs="Georgia" w:eastAsia="Georgia" w:hAnsi="Georgia"/>
      <w:b/>
      <w:bCs/>
      <w:color w:val="3D5A4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Anamnese teen</dc:title>
  <dc:creator>Kit Teen por Demanda</dc:creator>
  <cp:lastModifiedBy>Un-named</cp:lastModifiedBy>
  <cp:revision>1</cp:revision>
  <dcterms:created xsi:type="dcterms:W3CDTF">2026-10-02T01:01:17.098Z</dcterms:created>
  <dcterms:modified xsi:type="dcterms:W3CDTF">2026-10-02T01:01:17.098Z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